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FB425F" w14:paraId="5E560979" w14:textId="77777777" w:rsidTr="00E575E9">
        <w:tc>
          <w:tcPr>
            <w:tcW w:w="4811" w:type="dxa"/>
          </w:tcPr>
          <w:p w14:paraId="1631AEC9" w14:textId="77777777" w:rsidR="00E575E9" w:rsidRPr="00FB425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B425F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21753116" w:rsidR="00E575E9" w:rsidRPr="00FB425F" w:rsidRDefault="00FB425F" w:rsidP="002D786D">
            <w:pPr>
              <w:rPr>
                <w:rFonts w:ascii="Times New Roman" w:hAnsi="Times New Roman" w:cs="Times New Roman"/>
              </w:rPr>
            </w:pPr>
            <w:r w:rsidRPr="00FB425F">
              <w:rPr>
                <w:rFonts w:ascii="Times New Roman" w:hAnsi="Times New Roman" w:cs="Times New Roman"/>
              </w:rPr>
              <w:t>Protimosina-alfa, nuovo biomarcatore per la diagnosi precoce di insulino resistenza e infiammazione correlata all’obesità</w:t>
            </w:r>
          </w:p>
        </w:tc>
      </w:tr>
      <w:tr w:rsidR="00E575E9" w:rsidRPr="00FB425F" w14:paraId="56133CD6" w14:textId="77777777" w:rsidTr="00E575E9">
        <w:tc>
          <w:tcPr>
            <w:tcW w:w="4811" w:type="dxa"/>
          </w:tcPr>
          <w:p w14:paraId="25B65D58" w14:textId="77777777" w:rsidR="00E575E9" w:rsidRPr="00FB425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B425F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6027D282" w14:textId="6C83FFD6" w:rsidR="00E575E9" w:rsidRPr="00FB425F" w:rsidRDefault="00F52971">
            <w:pPr>
              <w:rPr>
                <w:rFonts w:ascii="Times New Roman" w:hAnsi="Times New Roman" w:cs="Times New Roman"/>
              </w:rPr>
            </w:pPr>
            <w:r w:rsidRPr="00FB425F">
              <w:rPr>
                <w:rFonts w:ascii="Times New Roman" w:hAnsi="Times New Roman" w:cs="Times New Roman"/>
              </w:rPr>
              <w:t xml:space="preserve">Prof. </w:t>
            </w:r>
            <w:r w:rsidR="009F5F0D" w:rsidRPr="00FB425F">
              <w:rPr>
                <w:rFonts w:ascii="Times New Roman" w:hAnsi="Times New Roman" w:cs="Times New Roman"/>
              </w:rPr>
              <w:t>Antonio Brunetti</w:t>
            </w:r>
          </w:p>
          <w:p w14:paraId="4BFD74EE" w14:textId="77777777" w:rsidR="002D786D" w:rsidRPr="00FB425F" w:rsidRDefault="002D786D">
            <w:pPr>
              <w:rPr>
                <w:rFonts w:ascii="Times New Roman" w:hAnsi="Times New Roman" w:cs="Times New Roman"/>
              </w:rPr>
            </w:pPr>
            <w:r w:rsidRPr="00FB425F">
              <w:rPr>
                <w:rFonts w:ascii="Times New Roman" w:hAnsi="Times New Roman" w:cs="Times New Roman"/>
              </w:rPr>
              <w:t>Dipartimento di Scienze della Salute</w:t>
            </w:r>
          </w:p>
          <w:p w14:paraId="72C3A163" w14:textId="47EBA1CF" w:rsidR="00F52971" w:rsidRPr="00FB425F" w:rsidRDefault="00F52971" w:rsidP="009F5F0D">
            <w:pPr>
              <w:rPr>
                <w:rFonts w:ascii="Times New Roman" w:hAnsi="Times New Roman" w:cs="Times New Roman"/>
              </w:rPr>
            </w:pPr>
            <w:r w:rsidRPr="00FB425F">
              <w:rPr>
                <w:rFonts w:ascii="Times New Roman" w:hAnsi="Times New Roman" w:cs="Times New Roman"/>
              </w:rPr>
              <w:t xml:space="preserve">Affiliati: </w:t>
            </w:r>
            <w:r w:rsidR="009F5F0D" w:rsidRPr="00FB425F">
              <w:rPr>
                <w:rFonts w:ascii="Times New Roman" w:hAnsi="Times New Roman" w:cs="Times New Roman"/>
              </w:rPr>
              <w:t>Marta Greco</w:t>
            </w:r>
          </w:p>
        </w:tc>
      </w:tr>
      <w:tr w:rsidR="00E575E9" w:rsidRPr="00FB425F" w14:paraId="456980E8" w14:textId="77777777" w:rsidTr="00E575E9">
        <w:tc>
          <w:tcPr>
            <w:tcW w:w="4811" w:type="dxa"/>
          </w:tcPr>
          <w:p w14:paraId="3B11D0E8" w14:textId="77777777" w:rsidR="00E575E9" w:rsidRPr="00FB425F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FB425F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FB425F" w:rsidRDefault="00E575E9">
            <w:pPr>
              <w:rPr>
                <w:rFonts w:ascii="Times New Roman" w:hAnsi="Times New Roman" w:cs="Times New Roman"/>
              </w:rPr>
            </w:pPr>
            <w:r w:rsidRPr="00FB425F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FB425F" w14:paraId="42DEAC66" w14:textId="77777777" w:rsidTr="00E575E9">
        <w:tc>
          <w:tcPr>
            <w:tcW w:w="4811" w:type="dxa"/>
          </w:tcPr>
          <w:p w14:paraId="7B831E0B" w14:textId="53406EEE" w:rsidR="00E575E9" w:rsidRPr="00FB425F" w:rsidRDefault="002E3176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0F1E48B0" w:rsidR="00E575E9" w:rsidRPr="00FB425F" w:rsidRDefault="00FB425F" w:rsidP="00BC61CD">
            <w:pPr>
              <w:rPr>
                <w:rFonts w:ascii="Times New Roman" w:hAnsi="Times New Roman" w:cs="Times New Roman"/>
              </w:rPr>
            </w:pPr>
            <w:r w:rsidRPr="00FB425F">
              <w:rPr>
                <w:rFonts w:ascii="Times New Roman" w:hAnsi="Times New Roman" w:cs="Times New Roman"/>
              </w:rPr>
              <w:t>STUDIO CLINICO - NUOVI BIOMARCATORI PER LA DIAGNOSI E IL FOLLOW-UP DI PATOLOGIE</w:t>
            </w:r>
          </w:p>
        </w:tc>
      </w:tr>
      <w:tr w:rsidR="00E575E9" w:rsidRPr="00FB425F" w14:paraId="011C12E5" w14:textId="77777777" w:rsidTr="00E575E9">
        <w:tc>
          <w:tcPr>
            <w:tcW w:w="4811" w:type="dxa"/>
          </w:tcPr>
          <w:p w14:paraId="738899F2" w14:textId="77777777" w:rsidR="00E575E9" w:rsidRPr="00FB425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B425F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7F234301" w:rsidR="00E575E9" w:rsidRPr="00FB425F" w:rsidRDefault="009F5F0D">
            <w:pPr>
              <w:rPr>
                <w:rFonts w:ascii="Times New Roman" w:hAnsi="Times New Roman" w:cs="Times New Roman"/>
              </w:rPr>
            </w:pPr>
            <w:r w:rsidRPr="00FB425F">
              <w:rPr>
                <w:rFonts w:ascii="Times New Roman" w:hAnsi="Times New Roman" w:cs="Times New Roman"/>
              </w:rPr>
              <w:t>MED/13, MED/05</w:t>
            </w:r>
          </w:p>
        </w:tc>
      </w:tr>
      <w:tr w:rsidR="00E575E9" w:rsidRPr="00FB425F" w14:paraId="449D4E9A" w14:textId="77777777" w:rsidTr="00E575E9">
        <w:tc>
          <w:tcPr>
            <w:tcW w:w="4811" w:type="dxa"/>
          </w:tcPr>
          <w:p w14:paraId="2D0D90B1" w14:textId="77777777" w:rsidR="00E575E9" w:rsidRPr="00FB425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B425F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0D488822" w:rsidR="00E575E9" w:rsidRPr="00FB425F" w:rsidRDefault="00FB425F" w:rsidP="00FB425F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eastAsia="it-IT"/>
              </w:rPr>
            </w:pPr>
            <w:r w:rsidRPr="00FB425F">
              <w:rPr>
                <w:rFonts w:ascii="Times New Roman" w:hAnsi="Times New Roman" w:cs="Times New Roman"/>
              </w:rPr>
              <w:t>Lo studio clinico permette di documentare livelli più elevati di protimosina-alfa circolante nei pazienti affetti da obesità rispetto ai pazienti normopeso. Tale biomarcatore è rilasciato nell’ambiente extracellulare dal tessuto adiposo viscerale in risposta all’ipossia, ed è in grado di orchestrare una risposta infiammatoria tissutale con un impatto negativo sulla sensibilità insulinica. Maggiori dettagli sono disponibili su: https://doi.org/10.3390/endocrines4020032</w:t>
            </w:r>
          </w:p>
        </w:tc>
      </w:tr>
      <w:tr w:rsidR="00E575E9" w:rsidRPr="00FB425F" w14:paraId="2DE8C91B" w14:textId="77777777" w:rsidTr="00E575E9">
        <w:tc>
          <w:tcPr>
            <w:tcW w:w="4811" w:type="dxa"/>
          </w:tcPr>
          <w:p w14:paraId="4BCD2391" w14:textId="77777777" w:rsidR="00E575E9" w:rsidRPr="00FB425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B425F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1BB2D168" w:rsidR="00E575E9" w:rsidRPr="00FB425F" w:rsidRDefault="005F0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FB425F" w14:paraId="1BD305BF" w14:textId="77777777" w:rsidTr="00E575E9">
        <w:tc>
          <w:tcPr>
            <w:tcW w:w="4811" w:type="dxa"/>
          </w:tcPr>
          <w:p w14:paraId="5677EE65" w14:textId="3D4FE0CF" w:rsidR="00E575E9" w:rsidRPr="00FB425F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FB425F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FB425F">
              <w:rPr>
                <w:rFonts w:ascii="Times New Roman" w:hAnsi="Times New Roman" w:cs="Times New Roman"/>
                <w:b/>
              </w:rPr>
              <w:t>/co</w:t>
            </w:r>
            <w:r w:rsidR="00647A07" w:rsidRPr="00FB425F">
              <w:rPr>
                <w:rFonts w:ascii="Times New Roman" w:hAnsi="Times New Roman" w:cs="Times New Roman"/>
                <w:b/>
              </w:rPr>
              <w:t>l</w:t>
            </w:r>
            <w:r w:rsidR="00C530D3" w:rsidRPr="00FB425F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3AFFE214" w:rsidR="00E575E9" w:rsidRPr="00FB425F" w:rsidRDefault="009F5F0D" w:rsidP="008B60E8">
            <w:pPr>
              <w:rPr>
                <w:rFonts w:ascii="Times New Roman" w:hAnsi="Times New Roman" w:cs="Times New Roman"/>
              </w:rPr>
            </w:pPr>
            <w:r w:rsidRPr="00FB425F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FB425F" w14:paraId="417F2A02" w14:textId="77777777" w:rsidTr="00E575E9">
        <w:tc>
          <w:tcPr>
            <w:tcW w:w="4811" w:type="dxa"/>
          </w:tcPr>
          <w:p w14:paraId="09902AFC" w14:textId="77777777" w:rsidR="00E575E9" w:rsidRPr="00FB425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B425F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FB425F" w:rsidRDefault="00E575E9">
            <w:pPr>
              <w:rPr>
                <w:rFonts w:ascii="Times New Roman" w:hAnsi="Times New Roman" w:cs="Times New Roman"/>
              </w:rPr>
            </w:pPr>
            <w:r w:rsidRPr="00FB425F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535FA" w14:textId="77777777" w:rsidR="008010DA" w:rsidRDefault="008010DA" w:rsidP="004C6BFB">
      <w:r>
        <w:separator/>
      </w:r>
    </w:p>
  </w:endnote>
  <w:endnote w:type="continuationSeparator" w:id="0">
    <w:p w14:paraId="6ED8B96C" w14:textId="77777777" w:rsidR="008010DA" w:rsidRDefault="008010DA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0C54A" w14:textId="77777777" w:rsidR="008010DA" w:rsidRDefault="008010DA" w:rsidP="004C6BFB">
      <w:r>
        <w:separator/>
      </w:r>
    </w:p>
  </w:footnote>
  <w:footnote w:type="continuationSeparator" w:id="0">
    <w:p w14:paraId="28339EB7" w14:textId="77777777" w:rsidR="008010DA" w:rsidRDefault="008010DA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rgUA86vsKiwAAAA="/>
  </w:docVars>
  <w:rsids>
    <w:rsidRoot w:val="00E575E9"/>
    <w:rsid w:val="0010621C"/>
    <w:rsid w:val="00195302"/>
    <w:rsid w:val="002D786D"/>
    <w:rsid w:val="002E3176"/>
    <w:rsid w:val="004C6BFB"/>
    <w:rsid w:val="005F0B71"/>
    <w:rsid w:val="0062760A"/>
    <w:rsid w:val="00647A07"/>
    <w:rsid w:val="006658E3"/>
    <w:rsid w:val="006703E2"/>
    <w:rsid w:val="006B014A"/>
    <w:rsid w:val="007D6FED"/>
    <w:rsid w:val="008010DA"/>
    <w:rsid w:val="00804E8A"/>
    <w:rsid w:val="008B60E8"/>
    <w:rsid w:val="009F5F0D"/>
    <w:rsid w:val="00A439E9"/>
    <w:rsid w:val="00BB7464"/>
    <w:rsid w:val="00BC61CD"/>
    <w:rsid w:val="00BD5578"/>
    <w:rsid w:val="00C530D3"/>
    <w:rsid w:val="00D96153"/>
    <w:rsid w:val="00E02D8F"/>
    <w:rsid w:val="00E575E9"/>
    <w:rsid w:val="00EC4BD3"/>
    <w:rsid w:val="00F359E8"/>
    <w:rsid w:val="00F52971"/>
    <w:rsid w:val="00F76C9F"/>
    <w:rsid w:val="00FB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4</cp:revision>
  <dcterms:created xsi:type="dcterms:W3CDTF">2024-07-21T07:22:00Z</dcterms:created>
  <dcterms:modified xsi:type="dcterms:W3CDTF">2024-07-21T09:51:00Z</dcterms:modified>
</cp:coreProperties>
</file>